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AE" w:rsidRPr="00CA4499" w:rsidRDefault="00072DAE" w:rsidP="00072DAE">
      <w:pPr>
        <w:pStyle w:val="Ttulo4"/>
        <w:tabs>
          <w:tab w:val="left" w:pos="2552"/>
        </w:tabs>
        <w:jc w:val="center"/>
        <w:rPr>
          <w:rFonts w:ascii="Century Gothic" w:hAnsi="Century Gothic" w:cs="Tahoma"/>
          <w:sz w:val="22"/>
          <w:szCs w:val="22"/>
          <w:lang w:val="pt-BR"/>
        </w:rPr>
      </w:pPr>
      <w:r w:rsidRPr="00CA4499">
        <w:rPr>
          <w:rFonts w:ascii="Century Gothic" w:hAnsi="Century Gothic" w:cs="Tahoma"/>
          <w:sz w:val="22"/>
          <w:szCs w:val="22"/>
        </w:rPr>
        <w:t>DECRETO Nº</w:t>
      </w:r>
      <w:r w:rsidRPr="006F3609">
        <w:rPr>
          <w:rFonts w:ascii="Century Gothic" w:hAnsi="Century Gothic" w:cs="Tahoma"/>
          <w:sz w:val="22"/>
          <w:szCs w:val="22"/>
          <w:lang w:val="pt-BR"/>
        </w:rPr>
        <w:t xml:space="preserve"> </w:t>
      </w:r>
      <w:r w:rsidR="006F3609" w:rsidRPr="006F3609">
        <w:rPr>
          <w:rFonts w:ascii="Century Gothic" w:hAnsi="Century Gothic" w:cs="Tahoma"/>
          <w:sz w:val="22"/>
          <w:szCs w:val="22"/>
          <w:lang w:val="pt-BR"/>
        </w:rPr>
        <w:t>1417</w:t>
      </w:r>
      <w:r w:rsidRPr="00CA4499">
        <w:rPr>
          <w:rFonts w:ascii="Century Gothic" w:hAnsi="Century Gothic" w:cs="Tahoma"/>
          <w:sz w:val="22"/>
          <w:szCs w:val="22"/>
        </w:rPr>
        <w:t>/20</w:t>
      </w:r>
      <w:r w:rsidRPr="00CA4499">
        <w:rPr>
          <w:rFonts w:ascii="Century Gothic" w:hAnsi="Century Gothic" w:cs="Tahoma"/>
          <w:sz w:val="22"/>
          <w:szCs w:val="22"/>
          <w:lang w:val="pt-BR"/>
        </w:rPr>
        <w:t>22</w:t>
      </w:r>
      <w:r w:rsidRPr="00CA4499">
        <w:rPr>
          <w:rFonts w:ascii="Century Gothic" w:hAnsi="Century Gothic" w:cs="Tahoma"/>
          <w:sz w:val="22"/>
          <w:szCs w:val="22"/>
        </w:rPr>
        <w:t xml:space="preserve"> – G</w:t>
      </w:r>
      <w:r w:rsidRPr="00CA4499">
        <w:rPr>
          <w:rFonts w:ascii="Century Gothic" w:hAnsi="Century Gothic" w:cs="Tahoma"/>
          <w:sz w:val="22"/>
          <w:szCs w:val="22"/>
          <w:lang w:val="pt-BR"/>
        </w:rPr>
        <w:t>M</w:t>
      </w:r>
    </w:p>
    <w:p w:rsidR="00072DAE" w:rsidRPr="00CA4499" w:rsidRDefault="00072DAE" w:rsidP="00072DAE">
      <w:pPr>
        <w:rPr>
          <w:rFonts w:ascii="Century Gothic" w:hAnsi="Century Gothic"/>
          <w:sz w:val="22"/>
          <w:szCs w:val="22"/>
          <w:lang/>
        </w:rPr>
      </w:pPr>
    </w:p>
    <w:p w:rsidR="00072DAE" w:rsidRPr="00CA4499" w:rsidRDefault="00072DAE" w:rsidP="00072DAE">
      <w:pPr>
        <w:pStyle w:val="Recuodecorpodetexto2"/>
        <w:spacing w:line="240" w:lineRule="auto"/>
        <w:ind w:left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Nomeia o </w:t>
      </w:r>
      <w:smartTag w:uri="schemas-houaiss/mini" w:element="verbetes">
        <w:r w:rsidRPr="00CA4499">
          <w:rPr>
            <w:rFonts w:ascii="Century Gothic" w:hAnsi="Century Gothic" w:cs="Tahoma"/>
            <w:sz w:val="22"/>
            <w:szCs w:val="22"/>
          </w:rPr>
          <w:t>Conselho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de Desenvolvimento Municipal de Quarto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Centenário-PR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>.</w:t>
      </w:r>
    </w:p>
    <w:p w:rsidR="00072DAE" w:rsidRPr="00CA4499" w:rsidRDefault="00072DAE" w:rsidP="00072DAE">
      <w:pPr>
        <w:pStyle w:val="Recuodecorpodetexto2"/>
        <w:spacing w:line="240" w:lineRule="auto"/>
        <w:ind w:left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ind w:firstLine="2410"/>
        <w:jc w:val="both"/>
        <w:rPr>
          <w:rFonts w:ascii="Century Gothic" w:hAnsi="Century Gothic" w:cs="Tahoma"/>
          <w:color w:val="000000"/>
          <w:sz w:val="22"/>
          <w:szCs w:val="22"/>
        </w:rPr>
      </w:pPr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O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PREFEITO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 DO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MUNICÍPIO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 DE </w:t>
      </w:r>
      <w:smartTag w:uri="schemas-houaiss/acao" w:element="dm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QUARTO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CENTEN</w:t>
        </w:r>
        <w:r w:rsidRPr="00CA4499">
          <w:rPr>
            <w:rFonts w:ascii="Century Gothic" w:hAnsi="Century Gothic" w:cs="Tahoma"/>
            <w:color w:val="000000"/>
            <w:sz w:val="22"/>
            <w:szCs w:val="22"/>
          </w:rPr>
          <w:t>Á</w:t>
        </w:r>
        <w:r w:rsidRPr="00CA4499">
          <w:rPr>
            <w:rFonts w:ascii="Century Gothic" w:hAnsi="Century Gothic" w:cs="Tahoma"/>
            <w:color w:val="000000"/>
            <w:sz w:val="22"/>
            <w:szCs w:val="22"/>
          </w:rPr>
          <w:t>RIO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,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Estado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 do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Paraná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, </w:t>
      </w:r>
      <w:r w:rsidR="00CB77A8">
        <w:rPr>
          <w:rFonts w:ascii="Century Gothic" w:hAnsi="Century Gothic" w:cs="Tahoma"/>
          <w:b/>
          <w:color w:val="000000"/>
          <w:sz w:val="22"/>
          <w:szCs w:val="22"/>
        </w:rPr>
        <w:t>WILSON AKIO ABE</w:t>
      </w:r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, no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uso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 de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suas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atribuições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legais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, e de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conformidade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com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que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 dispõe os </w:t>
      </w:r>
      <w:r w:rsidRPr="00CA4499">
        <w:rPr>
          <w:rFonts w:ascii="Century Gothic" w:hAnsi="Century Gothic" w:cs="Tahoma"/>
          <w:sz w:val="22"/>
          <w:szCs w:val="22"/>
        </w:rPr>
        <w:t xml:space="preserve">artigos 73 e 74 </w:t>
      </w:r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da Lei complementar nº 03/2012, com respaldo na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alínea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 “a”,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Inciso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 I, do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Artigo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 131 da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Lei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Orgânica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 xml:space="preserve"> do </w:t>
      </w:r>
      <w:smartTag w:uri="schemas-houaiss/mini" w:element="verbetes">
        <w:r w:rsidRPr="00CA4499">
          <w:rPr>
            <w:rFonts w:ascii="Century Gothic" w:hAnsi="Century Gothic" w:cs="Tahoma"/>
            <w:color w:val="000000"/>
            <w:sz w:val="22"/>
            <w:szCs w:val="22"/>
          </w:rPr>
          <w:t>Município</w:t>
        </w:r>
      </w:smartTag>
      <w:r w:rsidRPr="00CA4499">
        <w:rPr>
          <w:rFonts w:ascii="Century Gothic" w:hAnsi="Century Gothic" w:cs="Tahoma"/>
          <w:color w:val="000000"/>
          <w:sz w:val="22"/>
          <w:szCs w:val="22"/>
        </w:rPr>
        <w:t>,</w:t>
      </w:r>
    </w:p>
    <w:p w:rsidR="00072DAE" w:rsidRPr="00CA4499" w:rsidRDefault="00072DAE" w:rsidP="00072DAE">
      <w:pPr>
        <w:ind w:firstLine="2410"/>
        <w:jc w:val="both"/>
        <w:rPr>
          <w:rFonts w:ascii="Century Gothic" w:hAnsi="Century Gothic" w:cs="Tahoma"/>
          <w:color w:val="000000"/>
          <w:sz w:val="22"/>
          <w:szCs w:val="22"/>
        </w:rPr>
      </w:pPr>
    </w:p>
    <w:p w:rsidR="00072DAE" w:rsidRPr="00CA4499" w:rsidRDefault="00072DAE" w:rsidP="00072DAE">
      <w:pPr>
        <w:ind w:firstLine="2410"/>
        <w:jc w:val="both"/>
        <w:rPr>
          <w:rFonts w:ascii="Century Gothic" w:hAnsi="Century Gothic" w:cs="Tahoma"/>
          <w:color w:val="000000"/>
          <w:sz w:val="22"/>
          <w:szCs w:val="22"/>
        </w:rPr>
      </w:pPr>
    </w:p>
    <w:p w:rsidR="00072DAE" w:rsidRPr="00CA4499" w:rsidRDefault="00072DAE" w:rsidP="00072DAE">
      <w:pPr>
        <w:ind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DECRETA:</w:t>
      </w:r>
    </w:p>
    <w:p w:rsidR="00072DAE" w:rsidRPr="00CA4499" w:rsidRDefault="00072DAE" w:rsidP="00072DAE">
      <w:pPr>
        <w:ind w:firstLine="2977"/>
        <w:jc w:val="both"/>
        <w:rPr>
          <w:rFonts w:ascii="Century Gothic" w:hAnsi="Century Gothic" w:cs="Tahoma"/>
          <w:b/>
          <w:sz w:val="22"/>
          <w:szCs w:val="22"/>
        </w:rPr>
      </w:pPr>
    </w:p>
    <w:p w:rsidR="00072DAE" w:rsidRPr="00CA4499" w:rsidRDefault="00072DAE" w:rsidP="00072DAE">
      <w:pPr>
        <w:tabs>
          <w:tab w:val="left" w:pos="1985"/>
          <w:tab w:val="left" w:pos="2268"/>
        </w:tabs>
        <w:ind w:firstLine="2410"/>
        <w:jc w:val="both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 xml:space="preserve">Artigo 1º- </w:t>
      </w:r>
      <w:proofErr w:type="gramStart"/>
      <w:r w:rsidRPr="00CA4499">
        <w:rPr>
          <w:rFonts w:ascii="Century Gothic" w:hAnsi="Century Gothic" w:cs="Tahoma"/>
          <w:sz w:val="22"/>
          <w:szCs w:val="22"/>
        </w:rPr>
        <w:t>Nomeia</w:t>
      </w:r>
      <w:proofErr w:type="gramEnd"/>
      <w:r w:rsidRPr="00CA4499">
        <w:rPr>
          <w:rFonts w:ascii="Century Gothic" w:hAnsi="Century Gothic" w:cs="Tahoma"/>
          <w:sz w:val="22"/>
          <w:szCs w:val="22"/>
        </w:rPr>
        <w:t xml:space="preserve">, </w:t>
      </w:r>
      <w:smartTag w:uri="schemas-houaiss/mini" w:element="verbetes">
        <w:r w:rsidRPr="00CA4499">
          <w:rPr>
            <w:rFonts w:ascii="Century Gothic" w:hAnsi="Century Gothic" w:cs="Tahoma"/>
            <w:sz w:val="22"/>
            <w:szCs w:val="22"/>
          </w:rPr>
          <w:t>sem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</w:t>
      </w:r>
      <w:smartTag w:uri="schemas-houaiss/acao" w:element="dm">
        <w:r w:rsidRPr="00CA4499">
          <w:rPr>
            <w:rFonts w:ascii="Century Gothic" w:hAnsi="Century Gothic" w:cs="Tahoma"/>
            <w:sz w:val="22"/>
            <w:szCs w:val="22"/>
          </w:rPr>
          <w:t>ônus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</w:t>
      </w:r>
      <w:smartTag w:uri="schemas-houaiss/acao" w:element="dm">
        <w:r w:rsidRPr="00CA4499">
          <w:rPr>
            <w:rFonts w:ascii="Century Gothic" w:hAnsi="Century Gothic" w:cs="Tahoma"/>
            <w:sz w:val="22"/>
            <w:szCs w:val="22"/>
          </w:rPr>
          <w:t>para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os </w:t>
      </w:r>
      <w:smartTag w:uri="schemas-houaiss/mini" w:element="verbetes">
        <w:r w:rsidRPr="00CA4499">
          <w:rPr>
            <w:rFonts w:ascii="Century Gothic" w:hAnsi="Century Gothic" w:cs="Tahoma"/>
            <w:sz w:val="22"/>
            <w:szCs w:val="22"/>
          </w:rPr>
          <w:t>cofres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</w:t>
      </w:r>
      <w:smartTag w:uri="schemas-houaiss/mini" w:element="verbetes">
        <w:r w:rsidRPr="00CA4499">
          <w:rPr>
            <w:rFonts w:ascii="Century Gothic" w:hAnsi="Century Gothic" w:cs="Tahoma"/>
            <w:sz w:val="22"/>
            <w:szCs w:val="22"/>
          </w:rPr>
          <w:t>públicos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, </w:t>
      </w:r>
      <w:smartTag w:uri="schemas-houaiss/acao" w:element="dm">
        <w:r w:rsidRPr="00CA4499">
          <w:rPr>
            <w:rFonts w:ascii="Century Gothic" w:hAnsi="Century Gothic" w:cs="Tahoma"/>
            <w:sz w:val="22"/>
            <w:szCs w:val="22"/>
          </w:rPr>
          <w:t>para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comporem o </w:t>
      </w:r>
      <w:smartTag w:uri="schemas-houaiss/mini" w:element="verbetes">
        <w:r w:rsidRPr="00CA4499">
          <w:rPr>
            <w:rFonts w:ascii="Century Gothic" w:hAnsi="Century Gothic" w:cs="Tahoma"/>
            <w:sz w:val="22"/>
            <w:szCs w:val="22"/>
          </w:rPr>
          <w:t>Conselho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de Desenvolvimento Municipal de </w:t>
      </w:r>
      <w:smartTag w:uri="schemas-houaiss/acao" w:element="dm">
        <w:r w:rsidRPr="00CA4499">
          <w:rPr>
            <w:rFonts w:ascii="Century Gothic" w:hAnsi="Century Gothic" w:cs="Tahoma"/>
            <w:sz w:val="22"/>
            <w:szCs w:val="22"/>
          </w:rPr>
          <w:t>Quarto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</w:t>
      </w:r>
      <w:smartTag w:uri="schemas-houaiss/mini" w:element="verbetes">
        <w:r w:rsidRPr="00CA4499">
          <w:rPr>
            <w:rFonts w:ascii="Century Gothic" w:hAnsi="Century Gothic" w:cs="Tahoma"/>
            <w:sz w:val="22"/>
            <w:szCs w:val="22"/>
          </w:rPr>
          <w:t>Centenário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os </w:t>
      </w:r>
      <w:smartTag w:uri="schemas-houaiss/mini" w:element="verbetes">
        <w:r w:rsidRPr="00CA4499">
          <w:rPr>
            <w:rFonts w:ascii="Century Gothic" w:hAnsi="Century Gothic" w:cs="Tahoma"/>
            <w:sz w:val="22"/>
            <w:szCs w:val="22"/>
          </w:rPr>
          <w:t>seguintes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</w:t>
      </w:r>
      <w:smartTag w:uri="schemas-houaiss/mini" w:element="verbetes">
        <w:r w:rsidRPr="00CA4499">
          <w:rPr>
            <w:rFonts w:ascii="Century Gothic" w:hAnsi="Century Gothic" w:cs="Tahoma"/>
            <w:sz w:val="22"/>
            <w:szCs w:val="22"/>
          </w:rPr>
          <w:t>Membros</w:t>
        </w:r>
      </w:smartTag>
      <w:r w:rsidRPr="00CA4499">
        <w:rPr>
          <w:rFonts w:ascii="Century Gothic" w:hAnsi="Century Gothic" w:cs="Tahoma"/>
          <w:sz w:val="22"/>
          <w:szCs w:val="22"/>
        </w:rPr>
        <w:t>:</w:t>
      </w:r>
    </w:p>
    <w:p w:rsidR="00072DAE" w:rsidRPr="00CA4499" w:rsidRDefault="00072DAE" w:rsidP="00072DAE">
      <w:pPr>
        <w:tabs>
          <w:tab w:val="left" w:pos="1985"/>
          <w:tab w:val="left" w:pos="2268"/>
        </w:tabs>
        <w:ind w:firstLine="2410"/>
        <w:jc w:val="both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I - Representantes Governamentais: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1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 da Secretaria Municipal de Obras, Viação e Serviços Urbanos;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Titular: Bruna Bezerra Correa de Lima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Ademar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Niro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1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Representantes da Secretaria Municipal da Fazenda;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Jorge Fernando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Bergo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Carlos Augusto da Silva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Nilson Francisco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Tognato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André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Felippe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de Carvalho França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Carlos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Cézar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Paini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Sandra Alves Regina Monteiro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Tognato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1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Representantes da Secretaria Municipal de Administração;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Titular: Fabiana Milan</w:t>
      </w:r>
      <w:r w:rsidR="00CA46E5">
        <w:rPr>
          <w:rFonts w:ascii="Century Gothic" w:hAnsi="Century Gothic" w:cs="Tahoma"/>
          <w:sz w:val="22"/>
          <w:szCs w:val="22"/>
        </w:rPr>
        <w:t>i</w:t>
      </w:r>
      <w:r w:rsidRPr="00CA4499">
        <w:rPr>
          <w:rFonts w:ascii="Century Gothic" w:hAnsi="Century Gothic" w:cs="Tahoma"/>
          <w:sz w:val="22"/>
          <w:szCs w:val="22"/>
        </w:rPr>
        <w:t xml:space="preserve"> de Aquino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Bortoluzzi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Maria Paul</w:t>
      </w:r>
      <w:r w:rsidR="00CA46E5">
        <w:rPr>
          <w:rFonts w:ascii="Century Gothic" w:hAnsi="Century Gothic" w:cs="Tahoma"/>
          <w:sz w:val="22"/>
          <w:szCs w:val="22"/>
        </w:rPr>
        <w:t>a</w:t>
      </w:r>
      <w:r w:rsidRPr="00CA4499">
        <w:rPr>
          <w:rFonts w:ascii="Century Gothic" w:hAnsi="Century Gothic" w:cs="Tahoma"/>
          <w:sz w:val="22"/>
          <w:szCs w:val="22"/>
        </w:rPr>
        <w:t xml:space="preserve"> Lino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Cestak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Leia Maria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Bugno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Fantinati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lastRenderedPageBreak/>
        <w:t xml:space="preserve">Suplente: Vera Lucia dos </w:t>
      </w:r>
      <w:proofErr w:type="gramStart"/>
      <w:r w:rsidRPr="00CA4499">
        <w:rPr>
          <w:rFonts w:ascii="Century Gothic" w:hAnsi="Century Gothic" w:cs="Tahoma"/>
          <w:sz w:val="22"/>
          <w:szCs w:val="22"/>
        </w:rPr>
        <w:t>Santos Silva</w:t>
      </w:r>
      <w:proofErr w:type="gram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Titular: Rodrigo Nogueira de Souza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Dayne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Cristina dos Santos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1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Representantes da Secretaria Municipal de Educação, Cultura, Esporte e Lazer;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Angela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Ferreira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Tuni</w:t>
      </w:r>
      <w:r w:rsidR="00CA46E5">
        <w:rPr>
          <w:rFonts w:ascii="Century Gothic" w:hAnsi="Century Gothic" w:cs="Tahoma"/>
          <w:sz w:val="22"/>
          <w:szCs w:val="22"/>
        </w:rPr>
        <w:t>n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Alice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Miyuki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Miyashita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Viviane Aparecida de Oliveira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Bizetti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Cano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Elizabete Rodrigues da Silva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Elza Macedo dos Santos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Graci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Lucilaine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Malvera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da Silva Franco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Titular: Rosely de Souza Silva Faria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Aparecida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Reberti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Dalacqua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1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Representantes da Secretaria Municipal de Saúde;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proofErr w:type="gramStart"/>
      <w:r w:rsidRPr="00CA4499">
        <w:rPr>
          <w:rFonts w:ascii="Century Gothic" w:hAnsi="Century Gothic" w:cs="Tahoma"/>
          <w:sz w:val="22"/>
          <w:szCs w:val="22"/>
        </w:rPr>
        <w:t>Titular:</w:t>
      </w:r>
      <w:proofErr w:type="gramEnd"/>
      <w:r w:rsidRPr="00CA4499">
        <w:rPr>
          <w:rFonts w:ascii="Century Gothic" w:hAnsi="Century Gothic" w:cs="Tahoma"/>
          <w:sz w:val="22"/>
          <w:szCs w:val="22"/>
        </w:rPr>
        <w:t xml:space="preserve">Rodrigo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Kozan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Xavier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Meri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Vanessa Elias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Gracieli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Vieira dos Santos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proofErr w:type="gramStart"/>
      <w:r w:rsidRPr="00CA4499">
        <w:rPr>
          <w:rFonts w:ascii="Century Gothic" w:hAnsi="Century Gothic" w:cs="Tahoma"/>
          <w:sz w:val="22"/>
          <w:szCs w:val="22"/>
        </w:rPr>
        <w:t>Suplente:</w:t>
      </w:r>
      <w:proofErr w:type="gramEnd"/>
      <w:r w:rsidRPr="00CA4499">
        <w:rPr>
          <w:rFonts w:ascii="Century Gothic" w:hAnsi="Century Gothic" w:cs="Tahoma"/>
          <w:sz w:val="22"/>
          <w:szCs w:val="22"/>
        </w:rPr>
        <w:t xml:space="preserve">Roseli Aparecida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Paini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1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Representantes da Secretaria Municipal de Ação Social;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Titular: Samara Alves da Silva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Maria Aparecida de Souza Abe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Fátima Aparecida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Bugno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de Oliveira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Valdirene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Gonçalves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Titular: João Antonio Ferreira da Costa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Marília Garcia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1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Representantes da Secretaria Municipal de Agricultura e Meio Ambiente;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Rogério Pereira da Silva 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Natalia Rezende Pereira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1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lastRenderedPageBreak/>
        <w:t xml:space="preserve">Representante da </w:t>
      </w:r>
      <w:proofErr w:type="spellStart"/>
      <w:r w:rsidRPr="00CA4499">
        <w:rPr>
          <w:rFonts w:ascii="Century Gothic" w:hAnsi="Century Gothic" w:cs="Tahoma"/>
          <w:b/>
          <w:sz w:val="22"/>
          <w:szCs w:val="22"/>
        </w:rPr>
        <w:t>EMATER</w:t>
      </w:r>
      <w:proofErr w:type="spellEnd"/>
      <w:r w:rsidRPr="00CA4499">
        <w:rPr>
          <w:rFonts w:ascii="Century Gothic" w:hAnsi="Century Gothic" w:cs="Tahoma"/>
          <w:b/>
          <w:sz w:val="22"/>
          <w:szCs w:val="22"/>
        </w:rPr>
        <w:t>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José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Aloízio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Basaglia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Marcelo Perez Maciel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1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 da Procuradoria Jurídica;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Titular: Barbara Medina de Oliveira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Andressa Borges de Queiroz 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1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 da Assessoria de Comunicação;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Titular: Marcelo da Silva de Souza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Marcos Antônio da Silva de Cristo 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II - Representantes não Governamentais:</w:t>
      </w:r>
    </w:p>
    <w:p w:rsidR="00072DAE" w:rsidRPr="00CA4499" w:rsidRDefault="00072DAE" w:rsidP="00072DAE">
      <w:pPr>
        <w:pStyle w:val="Recuodecorpodetexto2"/>
        <w:numPr>
          <w:ilvl w:val="0"/>
          <w:numId w:val="2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 dos Agricultores de Quarto Centenário;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Vicente Pereira da Silva 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</w:t>
      </w:r>
      <w:r w:rsidR="004D7B70">
        <w:rPr>
          <w:rFonts w:ascii="Century Gothic" w:hAnsi="Century Gothic" w:cs="Tahoma"/>
          <w:sz w:val="22"/>
          <w:szCs w:val="22"/>
        </w:rPr>
        <w:t>Evaldo Luiz Gonçalves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numPr>
          <w:ilvl w:val="0"/>
          <w:numId w:val="2"/>
        </w:numPr>
        <w:tabs>
          <w:tab w:val="left" w:pos="1985"/>
          <w:tab w:val="left" w:pos="2268"/>
        </w:tabs>
        <w:spacing w:before="120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 da Associação comercial de Quarto Centenário;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Titular: Eduardo Mendonça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Leandro Borges </w:t>
      </w:r>
    </w:p>
    <w:p w:rsidR="00072DAE" w:rsidRPr="00CA4499" w:rsidRDefault="00072DAE" w:rsidP="00072DAE">
      <w:pPr>
        <w:tabs>
          <w:tab w:val="left" w:pos="1985"/>
          <w:tab w:val="left" w:pos="2268"/>
        </w:tabs>
        <w:spacing w:before="120" w:after="120"/>
        <w:ind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numPr>
          <w:ilvl w:val="0"/>
          <w:numId w:val="2"/>
        </w:numPr>
        <w:tabs>
          <w:tab w:val="left" w:pos="1985"/>
          <w:tab w:val="left" w:pos="2268"/>
        </w:tabs>
        <w:spacing w:before="120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 da Associação da Comunidade Fontoura;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Titular: João da Silva Gonçalves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Oriovaldo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Krachinski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2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 xml:space="preserve">Representante da Associação da </w:t>
      </w:r>
      <w:proofErr w:type="spellStart"/>
      <w:r w:rsidRPr="00CA4499">
        <w:rPr>
          <w:rFonts w:ascii="Century Gothic" w:hAnsi="Century Gothic" w:cs="Tahoma"/>
          <w:b/>
          <w:sz w:val="22"/>
          <w:szCs w:val="22"/>
        </w:rPr>
        <w:t>Jacutinga</w:t>
      </w:r>
      <w:proofErr w:type="spellEnd"/>
      <w:r w:rsidRPr="00CA4499">
        <w:rPr>
          <w:rFonts w:ascii="Century Gothic" w:hAnsi="Century Gothic" w:cs="Tahoma"/>
          <w:b/>
          <w:sz w:val="22"/>
          <w:szCs w:val="22"/>
        </w:rPr>
        <w:t xml:space="preserve"> Santa Rita;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Titular: Luiz Alves de Lima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João Correia de Lima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2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 da Associação da Vila Rural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Titular: Lucio Ferreira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lastRenderedPageBreak/>
        <w:t>Suplente: Gilmar Ramos dos Santos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2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 da Associação de Moradores de Quarto Centenário;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Antonio Bolonha 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Diego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Bavaresco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2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Represente da Associação de Moradores do Rio Barreiro;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Titular: Dimas José da Silva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Lucinda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Fogaça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dos Santos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2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 da Associação do Porto Quadro;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Cristian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Cleber Pereira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Nalin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Alecio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Magão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2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 da Associação do Porto Três;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Jaelson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Francisco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Caires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Claudio</w:t>
      </w:r>
      <w:r w:rsidR="001D39D1">
        <w:rPr>
          <w:rFonts w:ascii="Century Gothic" w:hAnsi="Century Gothic" w:cs="Tahoma"/>
          <w:sz w:val="22"/>
          <w:szCs w:val="22"/>
        </w:rPr>
        <w:t xml:space="preserve"> Alves</w:t>
      </w:r>
      <w:proofErr w:type="gramStart"/>
      <w:r w:rsidR="001D39D1">
        <w:rPr>
          <w:rFonts w:ascii="Century Gothic" w:hAnsi="Century Gothic" w:cs="Tahoma"/>
          <w:sz w:val="22"/>
          <w:szCs w:val="22"/>
        </w:rPr>
        <w:t xml:space="preserve"> </w:t>
      </w:r>
      <w:r w:rsidRPr="00CA4499">
        <w:rPr>
          <w:rFonts w:ascii="Century Gothic" w:hAnsi="Century Gothic" w:cs="Tahoma"/>
          <w:sz w:val="22"/>
          <w:szCs w:val="22"/>
        </w:rPr>
        <w:t xml:space="preserve"> </w:t>
      </w:r>
      <w:proofErr w:type="gramEnd"/>
      <w:r w:rsidRPr="00CA4499">
        <w:rPr>
          <w:rFonts w:ascii="Century Gothic" w:hAnsi="Century Gothic" w:cs="Tahoma"/>
          <w:sz w:val="22"/>
          <w:szCs w:val="22"/>
        </w:rPr>
        <w:t>de Oliveira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2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 da Associação dos Servidores Públicos Municipais;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José Carlos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Mostachio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Ademir Ramos dos Santos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2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 do Conselho Municipal de Segurança;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Amilson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Felinto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Pereira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Rosangela Aparecida Vieira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2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Representante do Conselho Municipal dos Universitários;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Guilherme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Idalirio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Tavares Prado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Alex Moraes Rodrigues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2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lastRenderedPageBreak/>
        <w:t xml:space="preserve">Representante da </w:t>
      </w:r>
      <w:proofErr w:type="spellStart"/>
      <w:r w:rsidRPr="00CA4499">
        <w:rPr>
          <w:rFonts w:ascii="Century Gothic" w:hAnsi="Century Gothic" w:cs="Tahoma"/>
          <w:b/>
          <w:sz w:val="22"/>
          <w:szCs w:val="22"/>
        </w:rPr>
        <w:t>APFM</w:t>
      </w:r>
      <w:proofErr w:type="spellEnd"/>
      <w:r w:rsidRPr="00CA4499">
        <w:rPr>
          <w:rFonts w:ascii="Century Gothic" w:hAnsi="Century Gothic" w:cs="Tahoma"/>
          <w:b/>
          <w:sz w:val="22"/>
          <w:szCs w:val="22"/>
        </w:rPr>
        <w:t xml:space="preserve"> de Bandeirantes D’Oeste;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Rozana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Bueno Ribeiro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Roseli das Neves Ferreira</w:t>
      </w:r>
    </w:p>
    <w:p w:rsidR="00072DAE" w:rsidRPr="00CA4499" w:rsidRDefault="00072DAE" w:rsidP="00072DAE">
      <w:pPr>
        <w:tabs>
          <w:tab w:val="left" w:pos="1985"/>
          <w:tab w:val="left" w:pos="2268"/>
        </w:tabs>
        <w:spacing w:before="120" w:after="120"/>
        <w:ind w:firstLine="2410"/>
        <w:rPr>
          <w:rFonts w:ascii="Century Gothic" w:hAnsi="Century Gothic" w:cs="Tahoma"/>
          <w:bCs/>
          <w:sz w:val="22"/>
          <w:szCs w:val="22"/>
        </w:rPr>
      </w:pPr>
    </w:p>
    <w:p w:rsidR="00072DAE" w:rsidRPr="00CA4499" w:rsidRDefault="00072DAE" w:rsidP="00072DAE">
      <w:pPr>
        <w:numPr>
          <w:ilvl w:val="0"/>
          <w:numId w:val="2"/>
        </w:numPr>
        <w:tabs>
          <w:tab w:val="left" w:pos="1985"/>
          <w:tab w:val="left" w:pos="2268"/>
        </w:tabs>
        <w:spacing w:before="120"/>
        <w:ind w:left="0" w:firstLine="2410"/>
        <w:rPr>
          <w:rFonts w:ascii="Century Gothic" w:hAnsi="Century Gothic" w:cs="Tahoma"/>
          <w:b/>
          <w:bCs/>
          <w:sz w:val="22"/>
          <w:szCs w:val="22"/>
        </w:rPr>
      </w:pPr>
      <w:r w:rsidRPr="00CA4499">
        <w:rPr>
          <w:rFonts w:ascii="Century Gothic" w:hAnsi="Century Gothic" w:cs="Tahoma"/>
          <w:b/>
          <w:bCs/>
          <w:sz w:val="22"/>
          <w:szCs w:val="22"/>
        </w:rPr>
        <w:t xml:space="preserve">Representante da </w:t>
      </w:r>
      <w:proofErr w:type="spellStart"/>
      <w:r w:rsidRPr="00CA4499">
        <w:rPr>
          <w:rFonts w:ascii="Century Gothic" w:hAnsi="Century Gothic" w:cs="Tahoma"/>
          <w:b/>
          <w:bCs/>
          <w:sz w:val="22"/>
          <w:szCs w:val="22"/>
        </w:rPr>
        <w:t>APMF</w:t>
      </w:r>
      <w:proofErr w:type="spellEnd"/>
      <w:r w:rsidRPr="00CA4499">
        <w:rPr>
          <w:rFonts w:ascii="Century Gothic" w:hAnsi="Century Gothic" w:cs="Tahoma"/>
          <w:b/>
          <w:bCs/>
          <w:sz w:val="22"/>
          <w:szCs w:val="22"/>
        </w:rPr>
        <w:t xml:space="preserve"> de Quarto Centenário; 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Marcia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Aparecida Cardoso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Lucimar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Aparecida Costa</w:t>
      </w:r>
    </w:p>
    <w:p w:rsidR="00072DAE" w:rsidRPr="00CA4499" w:rsidRDefault="00072DAE" w:rsidP="00072DAE">
      <w:pPr>
        <w:tabs>
          <w:tab w:val="left" w:pos="1985"/>
          <w:tab w:val="left" w:pos="2268"/>
        </w:tabs>
        <w:spacing w:before="120" w:after="120"/>
        <w:ind w:firstLine="2410"/>
        <w:rPr>
          <w:rFonts w:ascii="Century Gothic" w:hAnsi="Century Gothic" w:cs="Tahoma"/>
          <w:bCs/>
          <w:sz w:val="22"/>
          <w:szCs w:val="22"/>
        </w:rPr>
      </w:pPr>
    </w:p>
    <w:p w:rsidR="00072DAE" w:rsidRPr="00CA4499" w:rsidRDefault="00072DAE" w:rsidP="00072DAE">
      <w:pPr>
        <w:numPr>
          <w:ilvl w:val="0"/>
          <w:numId w:val="2"/>
        </w:numPr>
        <w:tabs>
          <w:tab w:val="left" w:pos="1985"/>
          <w:tab w:val="left" w:pos="2268"/>
        </w:tabs>
        <w:spacing w:before="120"/>
        <w:ind w:left="0" w:firstLine="2410"/>
        <w:rPr>
          <w:rFonts w:ascii="Century Gothic" w:hAnsi="Century Gothic" w:cs="Tahoma"/>
          <w:b/>
          <w:bCs/>
          <w:sz w:val="22"/>
          <w:szCs w:val="22"/>
        </w:rPr>
      </w:pPr>
      <w:r w:rsidRPr="00CA4499">
        <w:rPr>
          <w:rFonts w:ascii="Century Gothic" w:hAnsi="Century Gothic" w:cs="Tahoma"/>
          <w:b/>
          <w:bCs/>
          <w:sz w:val="22"/>
          <w:szCs w:val="22"/>
        </w:rPr>
        <w:t xml:space="preserve">Representante da </w:t>
      </w:r>
      <w:proofErr w:type="gramStart"/>
      <w:r w:rsidRPr="00CA4499">
        <w:rPr>
          <w:rFonts w:ascii="Century Gothic" w:hAnsi="Century Gothic" w:cs="Tahoma"/>
          <w:b/>
          <w:bCs/>
          <w:sz w:val="22"/>
          <w:szCs w:val="22"/>
        </w:rPr>
        <w:t>Cooperativa Coamo</w:t>
      </w:r>
      <w:proofErr w:type="gramEnd"/>
      <w:r w:rsidRPr="00CA4499">
        <w:rPr>
          <w:rFonts w:ascii="Century Gothic" w:hAnsi="Century Gothic" w:cs="Tahoma"/>
          <w:b/>
          <w:bCs/>
          <w:sz w:val="22"/>
          <w:szCs w:val="22"/>
        </w:rPr>
        <w:t>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</w:t>
      </w:r>
      <w:r w:rsidR="004D7B70">
        <w:rPr>
          <w:rFonts w:ascii="Century Gothic" w:hAnsi="Century Gothic" w:cs="Tahoma"/>
          <w:sz w:val="22"/>
          <w:szCs w:val="22"/>
        </w:rPr>
        <w:t xml:space="preserve">Elias </w:t>
      </w:r>
      <w:proofErr w:type="spellStart"/>
      <w:r w:rsidR="004D7B70">
        <w:rPr>
          <w:rFonts w:ascii="Century Gothic" w:hAnsi="Century Gothic" w:cs="Tahoma"/>
          <w:sz w:val="22"/>
          <w:szCs w:val="22"/>
        </w:rPr>
        <w:t>Roveda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Claudemir Antonio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Vendramini</w:t>
      </w:r>
      <w:proofErr w:type="spellEnd"/>
    </w:p>
    <w:p w:rsidR="00072DAE" w:rsidRPr="00CA4499" w:rsidRDefault="00072DAE" w:rsidP="00072DAE">
      <w:pPr>
        <w:tabs>
          <w:tab w:val="left" w:pos="1985"/>
          <w:tab w:val="left" w:pos="2268"/>
        </w:tabs>
        <w:spacing w:before="120" w:after="120"/>
        <w:ind w:firstLine="2410"/>
        <w:rPr>
          <w:rFonts w:ascii="Century Gothic" w:hAnsi="Century Gothic" w:cs="Tahoma"/>
          <w:bCs/>
          <w:sz w:val="22"/>
          <w:szCs w:val="22"/>
        </w:rPr>
      </w:pPr>
    </w:p>
    <w:p w:rsidR="00072DAE" w:rsidRPr="00CA4499" w:rsidRDefault="00072DAE" w:rsidP="00072DAE">
      <w:pPr>
        <w:numPr>
          <w:ilvl w:val="0"/>
          <w:numId w:val="2"/>
        </w:numPr>
        <w:tabs>
          <w:tab w:val="left" w:pos="1985"/>
          <w:tab w:val="left" w:pos="2268"/>
        </w:tabs>
        <w:spacing w:before="120"/>
        <w:ind w:left="0" w:firstLine="2410"/>
        <w:rPr>
          <w:rFonts w:ascii="Century Gothic" w:hAnsi="Century Gothic" w:cs="Tahoma"/>
          <w:b/>
          <w:bCs/>
          <w:sz w:val="22"/>
          <w:szCs w:val="22"/>
        </w:rPr>
      </w:pPr>
      <w:r w:rsidRPr="00CA4499">
        <w:rPr>
          <w:rFonts w:ascii="Century Gothic" w:hAnsi="Century Gothic" w:cs="Tahoma"/>
          <w:b/>
          <w:bCs/>
          <w:sz w:val="22"/>
          <w:szCs w:val="22"/>
        </w:rPr>
        <w:t xml:space="preserve">Representante da Cooperativa </w:t>
      </w:r>
      <w:proofErr w:type="gramStart"/>
      <w:r w:rsidRPr="00CA4499">
        <w:rPr>
          <w:rFonts w:ascii="Century Gothic" w:hAnsi="Century Gothic" w:cs="Tahoma"/>
          <w:b/>
          <w:bCs/>
          <w:sz w:val="22"/>
          <w:szCs w:val="22"/>
        </w:rPr>
        <w:t>Integrada ;</w:t>
      </w:r>
      <w:proofErr w:type="gram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</w:t>
      </w:r>
      <w:r w:rsidR="004D7B70">
        <w:rPr>
          <w:rFonts w:ascii="Century Gothic" w:hAnsi="Century Gothic" w:cs="Tahoma"/>
          <w:sz w:val="22"/>
          <w:szCs w:val="22"/>
        </w:rPr>
        <w:t>Fabio Pinto de Lima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Odair dos Santos</w:t>
      </w:r>
    </w:p>
    <w:p w:rsidR="00072DAE" w:rsidRPr="00CA4499" w:rsidRDefault="00072DAE" w:rsidP="00072DAE">
      <w:pPr>
        <w:tabs>
          <w:tab w:val="left" w:pos="1985"/>
          <w:tab w:val="left" w:pos="2268"/>
        </w:tabs>
        <w:spacing w:before="120" w:after="120"/>
        <w:ind w:firstLine="2410"/>
        <w:rPr>
          <w:rFonts w:ascii="Century Gothic" w:hAnsi="Century Gothic" w:cs="Tahoma"/>
          <w:bCs/>
          <w:sz w:val="22"/>
          <w:szCs w:val="22"/>
        </w:rPr>
      </w:pPr>
    </w:p>
    <w:p w:rsidR="00072DAE" w:rsidRPr="00CA4499" w:rsidRDefault="00072DAE" w:rsidP="00072DAE">
      <w:pPr>
        <w:numPr>
          <w:ilvl w:val="0"/>
          <w:numId w:val="2"/>
        </w:numPr>
        <w:tabs>
          <w:tab w:val="left" w:pos="1985"/>
          <w:tab w:val="left" w:pos="2268"/>
        </w:tabs>
        <w:spacing w:before="120"/>
        <w:ind w:left="0" w:firstLine="2410"/>
        <w:rPr>
          <w:rFonts w:ascii="Century Gothic" w:hAnsi="Century Gothic" w:cs="Tahoma"/>
          <w:b/>
          <w:bCs/>
          <w:sz w:val="22"/>
          <w:szCs w:val="22"/>
        </w:rPr>
      </w:pPr>
      <w:r w:rsidRPr="00CA4499">
        <w:rPr>
          <w:rFonts w:ascii="Century Gothic" w:hAnsi="Century Gothic" w:cs="Tahoma"/>
          <w:b/>
          <w:bCs/>
          <w:sz w:val="22"/>
          <w:szCs w:val="22"/>
        </w:rPr>
        <w:t>Representante das Igrejas Evangélicas;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Titular: Luciene Vieira Gomes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José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Donizeti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Rocha</w:t>
      </w:r>
    </w:p>
    <w:p w:rsidR="00072DAE" w:rsidRPr="00CA4499" w:rsidRDefault="00072DAE" w:rsidP="00072DAE">
      <w:pPr>
        <w:tabs>
          <w:tab w:val="left" w:pos="1985"/>
          <w:tab w:val="left" w:pos="2268"/>
        </w:tabs>
        <w:spacing w:before="120" w:after="120"/>
        <w:ind w:firstLine="2410"/>
        <w:rPr>
          <w:rFonts w:ascii="Century Gothic" w:hAnsi="Century Gothic" w:cs="Tahoma"/>
          <w:bCs/>
          <w:sz w:val="22"/>
          <w:szCs w:val="22"/>
        </w:rPr>
      </w:pPr>
    </w:p>
    <w:p w:rsidR="00072DAE" w:rsidRPr="00CA4499" w:rsidRDefault="00072DAE" w:rsidP="00072DAE">
      <w:pPr>
        <w:numPr>
          <w:ilvl w:val="0"/>
          <w:numId w:val="2"/>
        </w:numPr>
        <w:tabs>
          <w:tab w:val="left" w:pos="1985"/>
          <w:tab w:val="left" w:pos="2268"/>
        </w:tabs>
        <w:spacing w:before="120"/>
        <w:ind w:left="0" w:firstLine="2410"/>
        <w:rPr>
          <w:rFonts w:ascii="Century Gothic" w:hAnsi="Century Gothic" w:cs="Tahoma"/>
          <w:b/>
          <w:bCs/>
          <w:sz w:val="22"/>
          <w:szCs w:val="22"/>
        </w:rPr>
      </w:pPr>
      <w:r w:rsidRPr="00CA4499">
        <w:rPr>
          <w:rFonts w:ascii="Century Gothic" w:hAnsi="Century Gothic" w:cs="Tahoma"/>
          <w:b/>
          <w:bCs/>
          <w:sz w:val="22"/>
          <w:szCs w:val="22"/>
        </w:rPr>
        <w:t>Representante dos Profissionais Liberais;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Pedro Antonio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Picotti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Edilson Vinagre</w:t>
      </w:r>
    </w:p>
    <w:p w:rsidR="00072DAE" w:rsidRPr="00CA4499" w:rsidRDefault="00072DAE" w:rsidP="00072DAE">
      <w:pPr>
        <w:tabs>
          <w:tab w:val="left" w:pos="1985"/>
          <w:tab w:val="left" w:pos="2268"/>
        </w:tabs>
        <w:spacing w:before="120" w:after="120"/>
        <w:ind w:firstLine="2410"/>
        <w:rPr>
          <w:rFonts w:ascii="Century Gothic" w:hAnsi="Century Gothic" w:cs="Tahoma"/>
          <w:bCs/>
          <w:sz w:val="22"/>
          <w:szCs w:val="22"/>
        </w:rPr>
      </w:pPr>
    </w:p>
    <w:p w:rsidR="00072DAE" w:rsidRPr="00CA4499" w:rsidRDefault="00072DAE" w:rsidP="00072DAE">
      <w:pPr>
        <w:numPr>
          <w:ilvl w:val="0"/>
          <w:numId w:val="2"/>
        </w:numPr>
        <w:tabs>
          <w:tab w:val="left" w:pos="1985"/>
          <w:tab w:val="left" w:pos="2268"/>
        </w:tabs>
        <w:spacing w:before="120"/>
        <w:ind w:left="0" w:firstLine="2410"/>
        <w:rPr>
          <w:rFonts w:ascii="Century Gothic" w:hAnsi="Century Gothic" w:cs="Tahoma"/>
          <w:b/>
          <w:bCs/>
          <w:sz w:val="22"/>
          <w:szCs w:val="22"/>
        </w:rPr>
      </w:pPr>
      <w:r w:rsidRPr="00CA4499">
        <w:rPr>
          <w:rFonts w:ascii="Century Gothic" w:hAnsi="Century Gothic" w:cs="Tahoma"/>
          <w:b/>
          <w:bCs/>
          <w:sz w:val="22"/>
          <w:szCs w:val="22"/>
        </w:rPr>
        <w:t>Representante da Igreja Católica;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Genivaldo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Goes</w:t>
      </w:r>
      <w:proofErr w:type="spell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Suplente: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Rosmeire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Aparecida Francisquini da Mota</w:t>
      </w:r>
    </w:p>
    <w:p w:rsidR="00072DAE" w:rsidRPr="00CA4499" w:rsidRDefault="00072DAE" w:rsidP="00072DAE">
      <w:pPr>
        <w:tabs>
          <w:tab w:val="left" w:pos="1985"/>
          <w:tab w:val="left" w:pos="2268"/>
        </w:tabs>
        <w:spacing w:before="120" w:after="120"/>
        <w:ind w:firstLine="2410"/>
        <w:rPr>
          <w:rFonts w:ascii="Century Gothic" w:hAnsi="Century Gothic" w:cs="Tahoma"/>
          <w:bCs/>
          <w:sz w:val="22"/>
          <w:szCs w:val="22"/>
        </w:rPr>
      </w:pPr>
    </w:p>
    <w:p w:rsidR="00072DAE" w:rsidRPr="00CA4499" w:rsidRDefault="00072DAE" w:rsidP="00072DAE">
      <w:pPr>
        <w:numPr>
          <w:ilvl w:val="0"/>
          <w:numId w:val="2"/>
        </w:numPr>
        <w:tabs>
          <w:tab w:val="left" w:pos="1985"/>
          <w:tab w:val="left" w:pos="2268"/>
        </w:tabs>
        <w:spacing w:before="120"/>
        <w:ind w:left="0" w:firstLine="2410"/>
        <w:rPr>
          <w:rFonts w:ascii="Century Gothic" w:hAnsi="Century Gothic" w:cs="Tahoma"/>
          <w:b/>
          <w:bCs/>
          <w:sz w:val="22"/>
          <w:szCs w:val="22"/>
        </w:rPr>
      </w:pPr>
      <w:r w:rsidRPr="00CA4499">
        <w:rPr>
          <w:rFonts w:ascii="Century Gothic" w:hAnsi="Century Gothic" w:cs="Tahoma"/>
          <w:b/>
          <w:bCs/>
          <w:sz w:val="22"/>
          <w:szCs w:val="22"/>
        </w:rPr>
        <w:t>Representante do Sindicato dos Trabalhadores Rurais;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 xml:space="preserve">Titular: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Eudis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Antonio Bussola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Sergio Luciano de Almeida Prado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pStyle w:val="Recuodecorpodetexto2"/>
        <w:numPr>
          <w:ilvl w:val="0"/>
          <w:numId w:val="2"/>
        </w:numPr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 xml:space="preserve">Representante do Sindicato Rural </w:t>
      </w:r>
      <w:proofErr w:type="gramStart"/>
      <w:r w:rsidRPr="00CA4499">
        <w:rPr>
          <w:rFonts w:ascii="Century Gothic" w:hAnsi="Century Gothic" w:cs="Tahoma"/>
          <w:b/>
          <w:sz w:val="22"/>
          <w:szCs w:val="22"/>
        </w:rPr>
        <w:t>Patronal ;</w:t>
      </w:r>
      <w:proofErr w:type="gramEnd"/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lastRenderedPageBreak/>
        <w:t xml:space="preserve">Titular: Mauro Euclides </w:t>
      </w:r>
      <w:proofErr w:type="spellStart"/>
      <w:r w:rsidRPr="00CA4499">
        <w:rPr>
          <w:rFonts w:ascii="Century Gothic" w:hAnsi="Century Gothic" w:cs="Tahoma"/>
          <w:sz w:val="22"/>
          <w:szCs w:val="22"/>
        </w:rPr>
        <w:t>Carlucci</w:t>
      </w:r>
      <w:proofErr w:type="spellEnd"/>
      <w:r w:rsidRPr="00CA4499">
        <w:rPr>
          <w:rFonts w:ascii="Century Gothic" w:hAnsi="Century Gothic" w:cs="Tahoma"/>
          <w:sz w:val="22"/>
          <w:szCs w:val="22"/>
        </w:rPr>
        <w:t xml:space="preserve"> 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after="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Suplente: João Marcos de Souza</w:t>
      </w:r>
    </w:p>
    <w:p w:rsidR="00072DAE" w:rsidRPr="00CA4499" w:rsidRDefault="00072DAE" w:rsidP="00072DAE">
      <w:pPr>
        <w:pStyle w:val="Recuodecorpodetexto2"/>
        <w:tabs>
          <w:tab w:val="left" w:pos="1985"/>
          <w:tab w:val="left" w:pos="2268"/>
        </w:tabs>
        <w:spacing w:before="120" w:line="240" w:lineRule="auto"/>
        <w:ind w:left="0" w:firstLine="241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tabs>
          <w:tab w:val="left" w:pos="0"/>
        </w:tabs>
        <w:ind w:firstLine="2410"/>
        <w:jc w:val="both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Artigo 2º</w:t>
      </w:r>
      <w:r w:rsidRPr="00CA4499">
        <w:rPr>
          <w:rFonts w:ascii="Century Gothic" w:hAnsi="Century Gothic" w:cs="Tahoma"/>
          <w:sz w:val="22"/>
          <w:szCs w:val="22"/>
        </w:rPr>
        <w:t xml:space="preserve"> - </w:t>
      </w:r>
      <w:smartTag w:uri="schemas-houaiss/mini" w:element="verbetes">
        <w:r w:rsidRPr="00CA4499">
          <w:rPr>
            <w:rFonts w:ascii="Century Gothic" w:hAnsi="Century Gothic" w:cs="Tahoma"/>
            <w:sz w:val="22"/>
            <w:szCs w:val="22"/>
          </w:rPr>
          <w:t>Este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</w:t>
      </w:r>
      <w:smartTag w:uri="schemas-houaiss/mini" w:element="verbetes">
        <w:r w:rsidRPr="00CA4499">
          <w:rPr>
            <w:rFonts w:ascii="Century Gothic" w:hAnsi="Century Gothic" w:cs="Tahoma"/>
            <w:sz w:val="22"/>
            <w:szCs w:val="22"/>
          </w:rPr>
          <w:t>Decreto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entra </w:t>
      </w:r>
      <w:smartTag w:uri="schemas-houaiss/mini" w:element="verbetes">
        <w:r w:rsidRPr="00CA4499">
          <w:rPr>
            <w:rFonts w:ascii="Century Gothic" w:hAnsi="Century Gothic" w:cs="Tahoma"/>
            <w:sz w:val="22"/>
            <w:szCs w:val="22"/>
          </w:rPr>
          <w:t>em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</w:t>
      </w:r>
      <w:smartTag w:uri="schemas-houaiss/acao" w:element="dm">
        <w:r w:rsidRPr="00CA4499">
          <w:rPr>
            <w:rFonts w:ascii="Century Gothic" w:hAnsi="Century Gothic" w:cs="Tahoma"/>
            <w:sz w:val="22"/>
            <w:szCs w:val="22"/>
          </w:rPr>
          <w:t>vigor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na </w:t>
      </w:r>
      <w:smartTag w:uri="schemas-houaiss/mini" w:element="verbetes">
        <w:r w:rsidRPr="00CA4499">
          <w:rPr>
            <w:rFonts w:ascii="Century Gothic" w:hAnsi="Century Gothic" w:cs="Tahoma"/>
            <w:sz w:val="22"/>
            <w:szCs w:val="22"/>
          </w:rPr>
          <w:t>data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de </w:t>
      </w:r>
      <w:smartTag w:uri="schemas-houaiss/mini" w:element="verbetes">
        <w:r w:rsidRPr="00CA4499">
          <w:rPr>
            <w:rFonts w:ascii="Century Gothic" w:hAnsi="Century Gothic" w:cs="Tahoma"/>
            <w:sz w:val="22"/>
            <w:szCs w:val="22"/>
          </w:rPr>
          <w:t>sua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publicação, revogadas as </w:t>
      </w:r>
      <w:smartTag w:uri="schemas-houaiss/mini" w:element="verbetes">
        <w:r w:rsidRPr="00CA4499">
          <w:rPr>
            <w:rFonts w:ascii="Century Gothic" w:hAnsi="Century Gothic" w:cs="Tahoma"/>
            <w:sz w:val="22"/>
            <w:szCs w:val="22"/>
          </w:rPr>
          <w:t>disposições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</w:t>
      </w:r>
      <w:smartTag w:uri="schemas-houaiss/mini" w:element="verbetes">
        <w:r w:rsidRPr="00CA4499">
          <w:rPr>
            <w:rFonts w:ascii="Century Gothic" w:hAnsi="Century Gothic" w:cs="Tahoma"/>
            <w:sz w:val="22"/>
            <w:szCs w:val="22"/>
          </w:rPr>
          <w:t>em</w:t>
        </w:r>
      </w:smartTag>
      <w:r w:rsidRPr="00CA4499">
        <w:rPr>
          <w:rFonts w:ascii="Century Gothic" w:hAnsi="Century Gothic" w:cs="Tahoma"/>
          <w:sz w:val="22"/>
          <w:szCs w:val="22"/>
        </w:rPr>
        <w:t xml:space="preserve"> contrário.</w:t>
      </w:r>
    </w:p>
    <w:p w:rsidR="00072DAE" w:rsidRPr="00CA4499" w:rsidRDefault="00072DAE" w:rsidP="00072DAE">
      <w:pPr>
        <w:tabs>
          <w:tab w:val="left" w:pos="0"/>
        </w:tabs>
        <w:ind w:firstLine="2410"/>
        <w:jc w:val="both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ind w:firstLine="2880"/>
        <w:jc w:val="both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jc w:val="center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PAÇO MUNICIPAL “29 DE ABRIL”</w:t>
      </w:r>
    </w:p>
    <w:p w:rsidR="00072DAE" w:rsidRPr="00CA4499" w:rsidRDefault="00072DAE" w:rsidP="00072DAE">
      <w:pPr>
        <w:jc w:val="center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Quarto Centenário, 12 de abril de 2022.</w:t>
      </w:r>
    </w:p>
    <w:p w:rsidR="00072DAE" w:rsidRPr="00CA4499" w:rsidRDefault="00072DAE" w:rsidP="00072DAE">
      <w:pPr>
        <w:ind w:firstLine="2880"/>
        <w:rPr>
          <w:rFonts w:ascii="Century Gothic" w:hAnsi="Century Gothic" w:cs="Tahoma"/>
          <w:sz w:val="22"/>
          <w:szCs w:val="22"/>
        </w:rPr>
      </w:pPr>
    </w:p>
    <w:p w:rsidR="00072DAE" w:rsidRPr="00CA4499" w:rsidRDefault="00072DAE" w:rsidP="00072DAE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:rsidR="00072DAE" w:rsidRPr="00CA4499" w:rsidRDefault="00072DAE" w:rsidP="00072DAE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:rsidR="00072DAE" w:rsidRPr="00CA4499" w:rsidRDefault="00072DAE" w:rsidP="00072DAE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CA4499">
        <w:rPr>
          <w:rFonts w:ascii="Century Gothic" w:hAnsi="Century Gothic" w:cs="Tahoma"/>
          <w:b/>
          <w:sz w:val="22"/>
          <w:szCs w:val="22"/>
        </w:rPr>
        <w:t>WILSON AKIO ABE</w:t>
      </w:r>
    </w:p>
    <w:p w:rsidR="00072DAE" w:rsidRPr="00CA4499" w:rsidRDefault="00072DAE" w:rsidP="00072DAE">
      <w:pPr>
        <w:jc w:val="center"/>
        <w:rPr>
          <w:rFonts w:ascii="Century Gothic" w:hAnsi="Century Gothic" w:cs="Tahoma"/>
          <w:sz w:val="22"/>
          <w:szCs w:val="22"/>
        </w:rPr>
      </w:pPr>
      <w:r w:rsidRPr="00CA4499">
        <w:rPr>
          <w:rFonts w:ascii="Century Gothic" w:hAnsi="Century Gothic" w:cs="Tahoma"/>
          <w:sz w:val="22"/>
          <w:szCs w:val="22"/>
        </w:rPr>
        <w:t>Prefeito Municipal</w:t>
      </w:r>
    </w:p>
    <w:p w:rsidR="00D522AE" w:rsidRDefault="00D522AE" w:rsidP="00A7390B">
      <w:pPr>
        <w:rPr>
          <w:szCs w:val="22"/>
        </w:rPr>
      </w:pPr>
    </w:p>
    <w:p w:rsidR="00E14002" w:rsidRPr="00A7390B" w:rsidRDefault="00E14002" w:rsidP="00A7390B">
      <w:pPr>
        <w:rPr>
          <w:szCs w:val="22"/>
        </w:rPr>
      </w:pPr>
    </w:p>
    <w:sectPr w:rsidR="00E14002" w:rsidRPr="00A7390B" w:rsidSect="00D5194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C54" w:rsidRDefault="00853C54" w:rsidP="00F92080">
      <w:r>
        <w:separator/>
      </w:r>
    </w:p>
  </w:endnote>
  <w:endnote w:type="continuationSeparator" w:id="0">
    <w:p w:rsidR="00853C54" w:rsidRDefault="00853C54" w:rsidP="00F92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389" w:rsidRPr="00BD2A99" w:rsidRDefault="006D2389" w:rsidP="006D2389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  <w:r w:rsidRPr="00BD2A99">
      <w:rPr>
        <w:rFonts w:ascii="Tahoma" w:hAnsi="Tahoma" w:cs="Tahoma"/>
        <w:b/>
        <w:sz w:val="18"/>
        <w:szCs w:val="18"/>
      </w:rPr>
      <w:t xml:space="preserve">Avenida Dr. </w:t>
    </w:r>
    <w:proofErr w:type="spellStart"/>
    <w:r w:rsidRPr="00BD2A99">
      <w:rPr>
        <w:rFonts w:ascii="Tahoma" w:hAnsi="Tahoma" w:cs="Tahoma"/>
        <w:b/>
        <w:sz w:val="18"/>
        <w:szCs w:val="18"/>
      </w:rPr>
      <w:t>Hemerson</w:t>
    </w:r>
    <w:proofErr w:type="spellEnd"/>
    <w:r w:rsidRPr="00BD2A99">
      <w:rPr>
        <w:rFonts w:ascii="Tahoma" w:hAnsi="Tahoma" w:cs="Tahoma"/>
        <w:b/>
        <w:sz w:val="18"/>
        <w:szCs w:val="18"/>
      </w:rPr>
      <w:t xml:space="preserve"> Siqueira e Silva, 594, Centro – CEP: 87.365-000 – Tel. (44) 3546-</w:t>
    </w:r>
    <w:proofErr w:type="gramStart"/>
    <w:r w:rsidRPr="00BD2A99">
      <w:rPr>
        <w:rFonts w:ascii="Tahoma" w:hAnsi="Tahoma" w:cs="Tahoma"/>
        <w:b/>
        <w:sz w:val="18"/>
        <w:szCs w:val="18"/>
      </w:rPr>
      <w:t>1109</w:t>
    </w:r>
    <w:proofErr w:type="gramEnd"/>
  </w:p>
  <w:p w:rsidR="006D2389" w:rsidRPr="00BD2A99" w:rsidRDefault="006D2389" w:rsidP="006D2389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  <w:r w:rsidRPr="00BD2A99">
      <w:rPr>
        <w:rFonts w:ascii="Tahoma" w:hAnsi="Tahoma" w:cs="Tahoma"/>
        <w:b/>
        <w:sz w:val="18"/>
        <w:szCs w:val="18"/>
      </w:rPr>
      <w:t xml:space="preserve">www.quartocentenario.pr.gov.br                                     </w:t>
    </w:r>
  </w:p>
  <w:p w:rsidR="006D2389" w:rsidRPr="00BD2A99" w:rsidRDefault="006D2389" w:rsidP="006D2389">
    <w:pPr>
      <w:pStyle w:val="Rodap"/>
      <w:tabs>
        <w:tab w:val="center" w:pos="-540"/>
        <w:tab w:val="right" w:pos="9720"/>
        <w:tab w:val="right" w:pos="10800"/>
      </w:tabs>
      <w:ind w:right="-1"/>
      <w:jc w:val="center"/>
      <w:rPr>
        <w:rFonts w:ascii="Arial Narrow" w:hAnsi="Arial Narrow" w:cs="Courier New"/>
        <w:b/>
        <w:spacing w:val="20"/>
        <w:sz w:val="16"/>
        <w:szCs w:val="16"/>
      </w:rPr>
    </w:pPr>
  </w:p>
  <w:p w:rsidR="006D2389" w:rsidRPr="00BD2A99" w:rsidRDefault="006D2389" w:rsidP="006D2389">
    <w:pPr>
      <w:pStyle w:val="Rodap"/>
      <w:tabs>
        <w:tab w:val="right" w:pos="10800"/>
      </w:tabs>
      <w:spacing w:before="60"/>
      <w:ind w:right="140"/>
      <w:jc w:val="right"/>
      <w:rPr>
        <w:sz w:val="16"/>
        <w:szCs w:val="16"/>
      </w:rPr>
    </w:pPr>
    <w:r w:rsidRPr="00BD2A99">
      <w:rPr>
        <w:rFonts w:ascii="Arial Narrow" w:hAnsi="Arial Narrow"/>
        <w:sz w:val="16"/>
        <w:szCs w:val="16"/>
      </w:rPr>
      <w:t xml:space="preserve">| Página </w:t>
    </w:r>
    <w:r w:rsidR="003138D0" w:rsidRPr="00BD2A99">
      <w:rPr>
        <w:rFonts w:ascii="Arial Narrow" w:hAnsi="Arial Narrow"/>
        <w:sz w:val="16"/>
        <w:szCs w:val="16"/>
      </w:rPr>
      <w:fldChar w:fldCharType="begin"/>
    </w:r>
    <w:r w:rsidRPr="00BD2A99">
      <w:rPr>
        <w:rFonts w:ascii="Arial Narrow" w:hAnsi="Arial Narrow"/>
        <w:sz w:val="16"/>
        <w:szCs w:val="16"/>
      </w:rPr>
      <w:instrText>PAGE</w:instrText>
    </w:r>
    <w:r w:rsidR="003138D0" w:rsidRPr="00BD2A99">
      <w:rPr>
        <w:rFonts w:ascii="Arial Narrow" w:hAnsi="Arial Narrow"/>
        <w:sz w:val="16"/>
        <w:szCs w:val="16"/>
      </w:rPr>
      <w:fldChar w:fldCharType="separate"/>
    </w:r>
    <w:r w:rsidR="00CB77A8">
      <w:rPr>
        <w:rFonts w:ascii="Arial Narrow" w:hAnsi="Arial Narrow"/>
        <w:noProof/>
        <w:sz w:val="16"/>
        <w:szCs w:val="16"/>
      </w:rPr>
      <w:t>1</w:t>
    </w:r>
    <w:r w:rsidR="003138D0" w:rsidRPr="00BD2A99">
      <w:rPr>
        <w:rFonts w:ascii="Arial Narrow" w:hAnsi="Arial Narrow"/>
        <w:sz w:val="16"/>
        <w:szCs w:val="16"/>
      </w:rPr>
      <w:fldChar w:fldCharType="end"/>
    </w:r>
    <w:r w:rsidRPr="00BD2A99">
      <w:rPr>
        <w:rFonts w:ascii="Arial Narrow" w:hAnsi="Arial Narrow"/>
        <w:sz w:val="16"/>
        <w:szCs w:val="16"/>
      </w:rPr>
      <w:t xml:space="preserve"> de </w:t>
    </w:r>
    <w:r w:rsidR="003138D0" w:rsidRPr="00BD2A99">
      <w:rPr>
        <w:rFonts w:ascii="Arial Narrow" w:hAnsi="Arial Narrow"/>
        <w:sz w:val="16"/>
        <w:szCs w:val="16"/>
      </w:rPr>
      <w:fldChar w:fldCharType="begin"/>
    </w:r>
    <w:r w:rsidRPr="00BD2A99">
      <w:rPr>
        <w:rFonts w:ascii="Arial Narrow" w:hAnsi="Arial Narrow"/>
        <w:sz w:val="16"/>
        <w:szCs w:val="16"/>
      </w:rPr>
      <w:instrText>NUMPAGES</w:instrText>
    </w:r>
    <w:r w:rsidR="003138D0" w:rsidRPr="00BD2A99">
      <w:rPr>
        <w:rFonts w:ascii="Arial Narrow" w:hAnsi="Arial Narrow"/>
        <w:sz w:val="16"/>
        <w:szCs w:val="16"/>
      </w:rPr>
      <w:fldChar w:fldCharType="separate"/>
    </w:r>
    <w:r w:rsidR="00CB77A8">
      <w:rPr>
        <w:rFonts w:ascii="Arial Narrow" w:hAnsi="Arial Narrow"/>
        <w:noProof/>
        <w:sz w:val="16"/>
        <w:szCs w:val="16"/>
      </w:rPr>
      <w:t>6</w:t>
    </w:r>
    <w:r w:rsidR="003138D0" w:rsidRPr="00BD2A99">
      <w:rPr>
        <w:rFonts w:ascii="Arial Narrow" w:hAnsi="Arial Narrow"/>
        <w:sz w:val="16"/>
        <w:szCs w:val="16"/>
      </w:rPr>
      <w:fldChar w:fldCharType="end"/>
    </w:r>
    <w:r w:rsidRPr="00BD2A99">
      <w:rPr>
        <w:rFonts w:ascii="Arial Narrow" w:hAnsi="Arial Narrow"/>
        <w:sz w:val="16"/>
        <w:szCs w:val="16"/>
      </w:rPr>
      <w:t xml:space="preserve"> |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C54" w:rsidRDefault="00853C54" w:rsidP="00F92080">
      <w:r>
        <w:separator/>
      </w:r>
    </w:p>
  </w:footnote>
  <w:footnote w:type="continuationSeparator" w:id="0">
    <w:p w:rsidR="00853C54" w:rsidRDefault="00853C54" w:rsidP="00F92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80" w:rsidRPr="00336457" w:rsidRDefault="00F92080" w:rsidP="00F92080">
    <w:pPr>
      <w:spacing w:line="360" w:lineRule="auto"/>
      <w:ind w:left="-180" w:right="-288"/>
      <w:jc w:val="center"/>
      <w:rPr>
        <w:rFonts w:ascii="Tahoma" w:hAnsi="Tahoma" w:cs="Tahoma"/>
        <w:bCs/>
        <w:spacing w:val="32"/>
        <w:sz w:val="40"/>
        <w:szCs w:val="32"/>
        <w:u w:val="single"/>
      </w:rPr>
    </w:pPr>
    <w:r w:rsidRPr="00F9208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-259080</wp:posOffset>
          </wp:positionV>
          <wp:extent cx="1009650" cy="962025"/>
          <wp:effectExtent l="0" t="0" r="0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336457">
      <w:rPr>
        <w:rFonts w:ascii="Tahoma" w:hAnsi="Tahoma" w:cs="Tahoma"/>
        <w:bCs/>
        <w:spacing w:val="32"/>
        <w:sz w:val="40"/>
        <w:szCs w:val="32"/>
        <w:u w:val="single"/>
      </w:rPr>
      <w:t>MUNICÍPIO DE QUARTO CENTENÁRIO</w:t>
    </w:r>
  </w:p>
  <w:p w:rsidR="00F92080" w:rsidRPr="00FA4681" w:rsidRDefault="00F92080" w:rsidP="00F92080">
    <w:pPr>
      <w:ind w:left="-181" w:right="-289"/>
      <w:jc w:val="center"/>
      <w:rPr>
        <w:rFonts w:ascii="Tahoma" w:hAnsi="Tahoma" w:cs="Tahoma"/>
        <w:b/>
        <w:bCs/>
        <w:sz w:val="24"/>
        <w:szCs w:val="24"/>
      </w:rPr>
    </w:pPr>
    <w:r w:rsidRPr="00FA4681">
      <w:rPr>
        <w:rFonts w:ascii="Tahoma" w:hAnsi="Tahoma" w:cs="Tahoma"/>
        <w:b/>
        <w:bCs/>
        <w:sz w:val="24"/>
        <w:szCs w:val="24"/>
      </w:rPr>
      <w:t>ESTADO DO PARANÁ</w:t>
    </w:r>
  </w:p>
  <w:p w:rsidR="00F92080" w:rsidRPr="0038337A" w:rsidRDefault="00F92080" w:rsidP="00F92080">
    <w:pPr>
      <w:ind w:left="-181" w:right="-289"/>
      <w:jc w:val="center"/>
      <w:rPr>
        <w:rFonts w:ascii="Tahoma" w:hAnsi="Tahoma" w:cs="Tahoma"/>
        <w:sz w:val="22"/>
        <w:szCs w:val="22"/>
      </w:rPr>
    </w:pPr>
    <w:r w:rsidRPr="0038337A">
      <w:rPr>
        <w:rFonts w:ascii="Tahoma" w:hAnsi="Tahoma" w:cs="Tahoma"/>
        <w:sz w:val="22"/>
        <w:szCs w:val="22"/>
      </w:rPr>
      <w:t>CNPJ: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D132C"/>
    <w:multiLevelType w:val="hybridMultilevel"/>
    <w:tmpl w:val="FCEEF0C8"/>
    <w:lvl w:ilvl="0" w:tplc="B8901BFC">
      <w:start w:val="1"/>
      <w:numFmt w:val="lowerLetter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5ED73B5D"/>
    <w:multiLevelType w:val="hybridMultilevel"/>
    <w:tmpl w:val="73CCE9AE"/>
    <w:lvl w:ilvl="0" w:tplc="1E2E10C4">
      <w:start w:val="1"/>
      <w:numFmt w:val="lowerLetter"/>
      <w:lvlText w:val="%1."/>
      <w:lvlJc w:val="left"/>
      <w:pPr>
        <w:ind w:left="33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080"/>
    <w:rsid w:val="000005BC"/>
    <w:rsid w:val="000424EE"/>
    <w:rsid w:val="00061814"/>
    <w:rsid w:val="000620D7"/>
    <w:rsid w:val="000711EA"/>
    <w:rsid w:val="00072DAE"/>
    <w:rsid w:val="000B0944"/>
    <w:rsid w:val="00147D12"/>
    <w:rsid w:val="001D156A"/>
    <w:rsid w:val="001D39D1"/>
    <w:rsid w:val="00262A55"/>
    <w:rsid w:val="002C6E4B"/>
    <w:rsid w:val="003138D0"/>
    <w:rsid w:val="00336457"/>
    <w:rsid w:val="00393DE2"/>
    <w:rsid w:val="004C7148"/>
    <w:rsid w:val="004D4DDF"/>
    <w:rsid w:val="004D7B70"/>
    <w:rsid w:val="004E77FD"/>
    <w:rsid w:val="00504EF7"/>
    <w:rsid w:val="005077D4"/>
    <w:rsid w:val="006B56C3"/>
    <w:rsid w:val="006D2389"/>
    <w:rsid w:val="006F3609"/>
    <w:rsid w:val="006F7AAA"/>
    <w:rsid w:val="00715752"/>
    <w:rsid w:val="00736A4D"/>
    <w:rsid w:val="00736F8A"/>
    <w:rsid w:val="0079391C"/>
    <w:rsid w:val="00793F33"/>
    <w:rsid w:val="007D0D7E"/>
    <w:rsid w:val="00853C54"/>
    <w:rsid w:val="00975D45"/>
    <w:rsid w:val="00A1043E"/>
    <w:rsid w:val="00A423A3"/>
    <w:rsid w:val="00A7390B"/>
    <w:rsid w:val="00AC1EB9"/>
    <w:rsid w:val="00BA728C"/>
    <w:rsid w:val="00BB23B9"/>
    <w:rsid w:val="00C059B5"/>
    <w:rsid w:val="00C0628E"/>
    <w:rsid w:val="00CA46E5"/>
    <w:rsid w:val="00CB77A8"/>
    <w:rsid w:val="00CD5447"/>
    <w:rsid w:val="00CE406D"/>
    <w:rsid w:val="00D05DE0"/>
    <w:rsid w:val="00D51944"/>
    <w:rsid w:val="00D522AE"/>
    <w:rsid w:val="00DA06A9"/>
    <w:rsid w:val="00E14002"/>
    <w:rsid w:val="00ED5DB9"/>
    <w:rsid w:val="00F92080"/>
    <w:rsid w:val="00FC4A9D"/>
    <w:rsid w:val="00FE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080"/>
    <w:pPr>
      <w:jc w:val="left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5447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D5447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72DAE"/>
    <w:pPr>
      <w:keepNext/>
      <w:spacing w:before="240" w:after="60"/>
      <w:outlineLvl w:val="3"/>
    </w:pPr>
    <w:rPr>
      <w:rFonts w:ascii="Calibri" w:hAnsi="Calibri"/>
      <w:b/>
      <w:bCs/>
      <w:szCs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5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D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CD5447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CD54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CD5447"/>
  </w:style>
  <w:style w:type="paragraph" w:styleId="Cabealho">
    <w:name w:val="header"/>
    <w:basedOn w:val="Normal"/>
    <w:link w:val="CabealhoChar"/>
    <w:uiPriority w:val="99"/>
    <w:unhideWhenUsed/>
    <w:rsid w:val="00F920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08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F920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9208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0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6A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072DAE"/>
    <w:rPr>
      <w:rFonts w:ascii="Calibri" w:eastAsia="Times New Roman" w:hAnsi="Calibri" w:cs="Times New Roman"/>
      <w:b/>
      <w:bCs/>
      <w:sz w:val="28"/>
      <w:szCs w:val="28"/>
      <w:lang/>
    </w:rPr>
  </w:style>
  <w:style w:type="paragraph" w:styleId="Recuodecorpodetexto2">
    <w:name w:val="Body Text Indent 2"/>
    <w:basedOn w:val="Normal"/>
    <w:link w:val="Recuodecorpodetexto2Char"/>
    <w:rsid w:val="00072DA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72DA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undição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812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Paini</dc:creator>
  <cp:lastModifiedBy>Paini</cp:lastModifiedBy>
  <cp:revision>10</cp:revision>
  <cp:lastPrinted>2022-03-15T14:34:00Z</cp:lastPrinted>
  <dcterms:created xsi:type="dcterms:W3CDTF">2022-04-12T14:18:00Z</dcterms:created>
  <dcterms:modified xsi:type="dcterms:W3CDTF">2022-04-12T14:55:00Z</dcterms:modified>
</cp:coreProperties>
</file>